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8D2" w:rsidRDefault="0060557D" w:rsidP="0060557D">
      <w:pPr>
        <w:jc w:val="right"/>
      </w:pPr>
      <w:r>
        <w:t>Gorzów Wielkopolski, 3 grudnia 2013 r.</w:t>
      </w:r>
    </w:p>
    <w:p w:rsidR="0060557D" w:rsidRDefault="0060557D"/>
    <w:p w:rsidR="003E307D" w:rsidRDefault="003E307D" w:rsidP="003E307D">
      <w:pPr>
        <w:spacing w:after="0" w:line="240" w:lineRule="auto"/>
        <w:rPr>
          <w:b/>
          <w:sz w:val="24"/>
          <w:szCs w:val="24"/>
        </w:rPr>
      </w:pPr>
    </w:p>
    <w:p w:rsidR="003E307D" w:rsidRDefault="003E307D" w:rsidP="003E307D">
      <w:pPr>
        <w:spacing w:after="0" w:line="240" w:lineRule="auto"/>
        <w:rPr>
          <w:b/>
          <w:sz w:val="24"/>
          <w:szCs w:val="24"/>
        </w:rPr>
      </w:pPr>
    </w:p>
    <w:p w:rsidR="003E307D" w:rsidRDefault="003E307D" w:rsidP="003E307D">
      <w:pPr>
        <w:spacing w:after="0" w:line="240" w:lineRule="auto"/>
        <w:rPr>
          <w:b/>
          <w:sz w:val="24"/>
          <w:szCs w:val="24"/>
        </w:rPr>
      </w:pPr>
    </w:p>
    <w:p w:rsidR="003E307D" w:rsidRDefault="003E307D" w:rsidP="003E307D">
      <w:pPr>
        <w:spacing w:after="0" w:line="240" w:lineRule="auto"/>
        <w:jc w:val="both"/>
        <w:rPr>
          <w:rFonts w:ascii="Arial" w:hAnsi="Arial" w:cs="Arial"/>
          <w:b/>
          <w:sz w:val="18"/>
          <w:szCs w:val="18"/>
        </w:rPr>
      </w:pPr>
      <w:r w:rsidRPr="003E307D">
        <w:rPr>
          <w:rFonts w:ascii="Arial" w:hAnsi="Arial" w:cs="Arial"/>
          <w:b/>
          <w:sz w:val="18"/>
          <w:szCs w:val="18"/>
        </w:rPr>
        <w:t>Dotyczy zapytania ofertowego na roboty budowlane pt. „ Wykonanie kotłowni gazowej w istniejącym budynku administracyjnym Ośrodka Szkolenia Zawodowego w Międzyrzeczu”.</w:t>
      </w:r>
    </w:p>
    <w:p w:rsidR="003E307D" w:rsidRDefault="003E307D" w:rsidP="003E307D">
      <w:pPr>
        <w:spacing w:after="0" w:line="240" w:lineRule="auto"/>
        <w:jc w:val="both"/>
        <w:rPr>
          <w:rFonts w:ascii="Arial" w:hAnsi="Arial" w:cs="Arial"/>
          <w:b/>
          <w:sz w:val="18"/>
          <w:szCs w:val="18"/>
        </w:rPr>
      </w:pPr>
    </w:p>
    <w:p w:rsidR="003E307D" w:rsidRDefault="003E307D" w:rsidP="003E307D">
      <w:pPr>
        <w:spacing w:after="0" w:line="240" w:lineRule="auto"/>
        <w:jc w:val="both"/>
        <w:rPr>
          <w:rFonts w:ascii="Arial" w:hAnsi="Arial" w:cs="Arial"/>
          <w:b/>
          <w:sz w:val="18"/>
          <w:szCs w:val="18"/>
        </w:rPr>
      </w:pPr>
    </w:p>
    <w:p w:rsidR="003E307D" w:rsidRDefault="003E307D" w:rsidP="003E307D">
      <w:pPr>
        <w:spacing w:after="0" w:line="240" w:lineRule="auto"/>
        <w:jc w:val="both"/>
        <w:rPr>
          <w:rFonts w:ascii="Arial" w:hAnsi="Arial" w:cs="Arial"/>
          <w:b/>
          <w:sz w:val="18"/>
          <w:szCs w:val="18"/>
        </w:rPr>
      </w:pPr>
    </w:p>
    <w:p w:rsidR="003E307D" w:rsidRDefault="003E307D" w:rsidP="003E307D">
      <w:pPr>
        <w:spacing w:after="0" w:line="240" w:lineRule="auto"/>
        <w:jc w:val="both"/>
        <w:rPr>
          <w:rFonts w:ascii="Arial" w:hAnsi="Arial" w:cs="Arial"/>
          <w:b/>
          <w:sz w:val="18"/>
          <w:szCs w:val="18"/>
        </w:rPr>
      </w:pPr>
    </w:p>
    <w:p w:rsidR="003E307D" w:rsidRDefault="003E307D" w:rsidP="003E307D">
      <w:pPr>
        <w:spacing w:after="0" w:line="240" w:lineRule="auto"/>
        <w:jc w:val="both"/>
        <w:rPr>
          <w:rFonts w:ascii="Arial" w:hAnsi="Arial" w:cs="Arial"/>
          <w:b/>
          <w:sz w:val="18"/>
          <w:szCs w:val="18"/>
        </w:rPr>
      </w:pPr>
    </w:p>
    <w:p w:rsidR="003E307D" w:rsidRDefault="003E307D" w:rsidP="003E307D">
      <w:pPr>
        <w:spacing w:after="0" w:line="240" w:lineRule="auto"/>
        <w:jc w:val="both"/>
        <w:rPr>
          <w:rFonts w:ascii="Tahoma" w:hAnsi="Tahoma" w:cs="Tahoma"/>
          <w:sz w:val="18"/>
          <w:szCs w:val="18"/>
        </w:rPr>
      </w:pPr>
      <w:r w:rsidRPr="00ED62F6">
        <w:rPr>
          <w:rFonts w:ascii="Tahoma" w:hAnsi="Tahoma" w:cs="Tahoma"/>
          <w:sz w:val="18"/>
          <w:szCs w:val="18"/>
        </w:rPr>
        <w:t xml:space="preserve">Zamawiający działając na podstawie art. 38 ust. 1 </w:t>
      </w:r>
      <w:r>
        <w:rPr>
          <w:rFonts w:ascii="Tahoma" w:hAnsi="Tahoma" w:cs="Tahoma"/>
          <w:sz w:val="18"/>
          <w:szCs w:val="18"/>
        </w:rPr>
        <w:t xml:space="preserve">pkt.2) </w:t>
      </w:r>
      <w:r w:rsidRPr="00ED62F6">
        <w:rPr>
          <w:rFonts w:ascii="Tahoma" w:hAnsi="Tahoma" w:cs="Tahoma"/>
          <w:sz w:val="18"/>
          <w:szCs w:val="18"/>
        </w:rPr>
        <w:t xml:space="preserve"> ustawy z dnia 29 stycznia 2004 r. Prawo zamówień publicznych (tekst jedn. Dz. U. z </w:t>
      </w:r>
      <w:r>
        <w:rPr>
          <w:rFonts w:ascii="Tahoma" w:hAnsi="Tahoma" w:cs="Tahoma"/>
          <w:sz w:val="18"/>
          <w:szCs w:val="18"/>
        </w:rPr>
        <w:t>9 sierpnia 2013</w:t>
      </w:r>
      <w:r w:rsidRPr="00ED62F6">
        <w:rPr>
          <w:rFonts w:ascii="Tahoma" w:hAnsi="Tahoma" w:cs="Tahoma"/>
          <w:sz w:val="18"/>
          <w:szCs w:val="18"/>
        </w:rPr>
        <w:t xml:space="preserve"> poz. </w:t>
      </w:r>
      <w:r>
        <w:rPr>
          <w:rFonts w:ascii="Tahoma" w:hAnsi="Tahoma" w:cs="Tahoma"/>
          <w:sz w:val="18"/>
          <w:szCs w:val="18"/>
        </w:rPr>
        <w:t>907</w:t>
      </w:r>
      <w:r w:rsidRPr="00ED62F6">
        <w:rPr>
          <w:rFonts w:ascii="Tahoma" w:hAnsi="Tahoma" w:cs="Tahoma"/>
          <w:sz w:val="18"/>
          <w:szCs w:val="18"/>
        </w:rPr>
        <w:t>), odpowiada na pytania, jakie wpłynęł</w:t>
      </w:r>
      <w:r>
        <w:rPr>
          <w:rFonts w:ascii="Tahoma" w:hAnsi="Tahoma" w:cs="Tahoma"/>
          <w:sz w:val="18"/>
          <w:szCs w:val="18"/>
        </w:rPr>
        <w:t>o od wykonawcy</w:t>
      </w:r>
      <w:r w:rsidRPr="00ED62F6">
        <w:rPr>
          <w:rFonts w:ascii="Tahoma" w:hAnsi="Tahoma" w:cs="Tahoma"/>
          <w:sz w:val="18"/>
          <w:szCs w:val="18"/>
        </w:rPr>
        <w:t xml:space="preserve">, w stosunku do treści </w:t>
      </w:r>
      <w:r>
        <w:rPr>
          <w:rFonts w:ascii="Tahoma" w:hAnsi="Tahoma" w:cs="Tahoma"/>
          <w:sz w:val="18"/>
          <w:szCs w:val="18"/>
        </w:rPr>
        <w:t>Zapytania ofertowego .</w:t>
      </w:r>
    </w:p>
    <w:p w:rsidR="003E307D" w:rsidRDefault="003E307D" w:rsidP="003E307D">
      <w:pPr>
        <w:spacing w:after="0" w:line="240" w:lineRule="auto"/>
        <w:jc w:val="both"/>
        <w:rPr>
          <w:rFonts w:ascii="Tahoma" w:hAnsi="Tahoma" w:cs="Tahoma"/>
          <w:sz w:val="18"/>
          <w:szCs w:val="18"/>
        </w:rPr>
      </w:pPr>
    </w:p>
    <w:p w:rsidR="003E307D" w:rsidRPr="004E247B" w:rsidRDefault="003E307D" w:rsidP="003E307D">
      <w:pPr>
        <w:spacing w:after="0" w:line="240" w:lineRule="auto"/>
        <w:jc w:val="both"/>
        <w:rPr>
          <w:rFonts w:ascii="Tahoma" w:hAnsi="Tahoma" w:cs="Tahoma"/>
          <w:b/>
          <w:sz w:val="18"/>
          <w:szCs w:val="18"/>
        </w:rPr>
      </w:pPr>
    </w:p>
    <w:p w:rsidR="003E307D" w:rsidRPr="004E247B" w:rsidRDefault="003E307D" w:rsidP="003E307D">
      <w:pPr>
        <w:spacing w:after="0" w:line="240" w:lineRule="auto"/>
        <w:jc w:val="both"/>
        <w:rPr>
          <w:rFonts w:ascii="Tahoma" w:hAnsi="Tahoma" w:cs="Tahoma"/>
          <w:b/>
          <w:sz w:val="18"/>
          <w:szCs w:val="18"/>
        </w:rPr>
      </w:pPr>
      <w:r w:rsidRPr="004E247B">
        <w:rPr>
          <w:rFonts w:ascii="Tahoma" w:hAnsi="Tahoma" w:cs="Tahoma"/>
          <w:b/>
          <w:sz w:val="18"/>
          <w:szCs w:val="18"/>
        </w:rPr>
        <w:t>PYTANIE</w:t>
      </w:r>
    </w:p>
    <w:p w:rsidR="004E247B" w:rsidRDefault="003E307D" w:rsidP="003E307D">
      <w:pPr>
        <w:spacing w:after="0" w:line="240" w:lineRule="auto"/>
        <w:jc w:val="both"/>
        <w:rPr>
          <w:rFonts w:ascii="Tahoma" w:hAnsi="Tahoma" w:cs="Tahoma"/>
          <w:sz w:val="18"/>
          <w:szCs w:val="18"/>
        </w:rPr>
      </w:pPr>
      <w:r>
        <w:rPr>
          <w:rFonts w:ascii="Tahoma" w:hAnsi="Tahoma" w:cs="Tahoma"/>
          <w:sz w:val="18"/>
          <w:szCs w:val="18"/>
        </w:rPr>
        <w:t xml:space="preserve"> Prosimy o informację, czy podany wzór w rozdziale VII punkt 4 dokumentacji zapytania, dotyczący punktacji za termin wykonania zadania jest prawidłowy? Naszym zdaniem wynika z niego, że im dłuższy </w:t>
      </w:r>
      <w:r w:rsidR="004E247B">
        <w:rPr>
          <w:rFonts w:ascii="Tahoma" w:hAnsi="Tahoma" w:cs="Tahoma"/>
          <w:sz w:val="18"/>
          <w:szCs w:val="18"/>
        </w:rPr>
        <w:t>termin wykonania tym więcej punktów do przyznania przez komisję przetargową.</w:t>
      </w:r>
    </w:p>
    <w:p w:rsidR="004E247B" w:rsidRDefault="004E247B" w:rsidP="003E307D">
      <w:pPr>
        <w:spacing w:after="0" w:line="240" w:lineRule="auto"/>
        <w:jc w:val="both"/>
        <w:rPr>
          <w:rFonts w:ascii="Tahoma" w:hAnsi="Tahoma" w:cs="Tahoma"/>
          <w:sz w:val="18"/>
          <w:szCs w:val="18"/>
        </w:rPr>
      </w:pPr>
    </w:p>
    <w:p w:rsidR="004E247B" w:rsidRPr="004E247B" w:rsidRDefault="004E247B" w:rsidP="003E307D">
      <w:pPr>
        <w:spacing w:after="0" w:line="240" w:lineRule="auto"/>
        <w:jc w:val="both"/>
        <w:rPr>
          <w:rFonts w:ascii="Tahoma" w:hAnsi="Tahoma" w:cs="Tahoma"/>
          <w:b/>
          <w:sz w:val="18"/>
          <w:szCs w:val="18"/>
        </w:rPr>
      </w:pPr>
      <w:r w:rsidRPr="004E247B">
        <w:rPr>
          <w:rFonts w:ascii="Tahoma" w:hAnsi="Tahoma" w:cs="Tahoma"/>
          <w:b/>
          <w:sz w:val="18"/>
          <w:szCs w:val="18"/>
        </w:rPr>
        <w:t>ODPOWIEDŹ</w:t>
      </w:r>
    </w:p>
    <w:p w:rsidR="004E247B" w:rsidRDefault="004E247B" w:rsidP="003E307D">
      <w:pPr>
        <w:spacing w:after="0" w:line="240" w:lineRule="auto"/>
        <w:jc w:val="both"/>
        <w:rPr>
          <w:rFonts w:ascii="Tahoma" w:hAnsi="Tahoma" w:cs="Tahoma"/>
          <w:sz w:val="18"/>
          <w:szCs w:val="18"/>
        </w:rPr>
      </w:pPr>
      <w:r>
        <w:rPr>
          <w:rFonts w:ascii="Tahoma" w:hAnsi="Tahoma" w:cs="Tahoma"/>
          <w:sz w:val="18"/>
          <w:szCs w:val="18"/>
        </w:rPr>
        <w:t xml:space="preserve">Zamawiający wyjaśnia, że w treści Zapytania Ofertowego pkt. V – Termin wykonania zamówienia, wskazał jednoznacznie że zakończenie robót ma nastąpić najpóźniej do 31 stycznia 2014 roku. Jeśli Wykonawca zaproponuje termin krótszy niż 31 stycznia 2014 roku będzie punktowany ten termin  jako 20 </w:t>
      </w:r>
      <w:proofErr w:type="spellStart"/>
      <w:r>
        <w:rPr>
          <w:rFonts w:ascii="Tahoma" w:hAnsi="Tahoma" w:cs="Tahoma"/>
          <w:sz w:val="18"/>
          <w:szCs w:val="18"/>
        </w:rPr>
        <w:t>pkt</w:t>
      </w:r>
      <w:proofErr w:type="spellEnd"/>
      <w:r>
        <w:rPr>
          <w:rFonts w:ascii="Tahoma" w:hAnsi="Tahoma" w:cs="Tahoma"/>
          <w:sz w:val="18"/>
          <w:szCs w:val="18"/>
        </w:rPr>
        <w:t xml:space="preserve">, </w:t>
      </w:r>
      <w:r w:rsidR="003E307D">
        <w:rPr>
          <w:rFonts w:ascii="Tahoma" w:hAnsi="Tahoma" w:cs="Tahoma"/>
          <w:sz w:val="18"/>
          <w:szCs w:val="18"/>
        </w:rPr>
        <w:t xml:space="preserve"> </w:t>
      </w:r>
      <w:r>
        <w:rPr>
          <w:rFonts w:ascii="Tahoma" w:hAnsi="Tahoma" w:cs="Tahoma"/>
          <w:sz w:val="18"/>
          <w:szCs w:val="18"/>
        </w:rPr>
        <w:t>pozostałe oferty będą punktowane  według przyjętego wzoru w pkt. VII Ocena Ofert.</w:t>
      </w:r>
    </w:p>
    <w:p w:rsidR="004E247B" w:rsidRDefault="004E247B" w:rsidP="003E307D">
      <w:pPr>
        <w:spacing w:after="0" w:line="240" w:lineRule="auto"/>
        <w:jc w:val="both"/>
        <w:rPr>
          <w:rFonts w:ascii="Tahoma" w:hAnsi="Tahoma" w:cs="Tahoma"/>
          <w:sz w:val="18"/>
          <w:szCs w:val="18"/>
        </w:rPr>
      </w:pPr>
      <w:r>
        <w:rPr>
          <w:rFonts w:ascii="Tahoma" w:hAnsi="Tahoma" w:cs="Tahoma"/>
          <w:sz w:val="18"/>
          <w:szCs w:val="18"/>
        </w:rPr>
        <w:t>Jeśli wszyscy Wykonawcy biorący udział w postępowaniu zadeklarują termin 31 stycznia 2013 roku, wówczas każdy z nich otrzyma 20 pkt.</w:t>
      </w:r>
    </w:p>
    <w:p w:rsidR="004E247B" w:rsidRDefault="004E247B" w:rsidP="003E307D">
      <w:pPr>
        <w:spacing w:after="0" w:line="240" w:lineRule="auto"/>
        <w:jc w:val="both"/>
        <w:rPr>
          <w:rFonts w:ascii="Tahoma" w:hAnsi="Tahoma" w:cs="Tahoma"/>
          <w:sz w:val="18"/>
          <w:szCs w:val="18"/>
        </w:rPr>
      </w:pPr>
    </w:p>
    <w:p w:rsidR="003E307D" w:rsidRPr="003E307D" w:rsidRDefault="003E307D" w:rsidP="003E307D">
      <w:pPr>
        <w:spacing w:after="0" w:line="240" w:lineRule="auto"/>
        <w:jc w:val="both"/>
        <w:rPr>
          <w:rFonts w:ascii="Arial" w:hAnsi="Arial" w:cs="Arial"/>
          <w:sz w:val="18"/>
          <w:szCs w:val="18"/>
        </w:rPr>
      </w:pPr>
    </w:p>
    <w:sectPr w:rsidR="003E307D" w:rsidRPr="003E307D" w:rsidSect="002C48D2">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126" w:rsidRDefault="003E0126" w:rsidP="0060557D">
      <w:pPr>
        <w:spacing w:after="0" w:line="240" w:lineRule="auto"/>
      </w:pPr>
      <w:r>
        <w:separator/>
      </w:r>
    </w:p>
  </w:endnote>
  <w:endnote w:type="continuationSeparator" w:id="0">
    <w:p w:rsidR="003E0126" w:rsidRDefault="003E0126" w:rsidP="006055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umanistTripleSevenPL-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7D" w:rsidRDefault="000A0739" w:rsidP="0060557D">
    <w:pPr>
      <w:pStyle w:val="Nagwek"/>
      <w:spacing w:before="120" w:after="120"/>
      <w:jc w:val="both"/>
    </w:pPr>
    <w:r w:rsidRPr="000A0739">
      <w:rPr>
        <w:noProof/>
        <w:sz w:val="10"/>
        <w:szCs w:val="10"/>
        <w:lang w:eastAsia="zh-TW"/>
      </w:rPr>
      <w:pict>
        <v:rect id="_x0000_s1026" style="position:absolute;left:0;text-align:left;margin-left:558.1pt;margin-top:551.55pt;width:24.35pt;height:171.9pt;z-index:251661312;mso-position-horizontal-relative:page;mso-position-vertical-relative:page;v-text-anchor:middle" o:allowincell="f" filled="f" stroked="f">
          <v:textbox style="layout-flow:vertical;mso-layout-flow-alt:bottom-to-top;mso-next-textbox:#_x0000_s1026;mso-fit-shape-to-text:t">
            <w:txbxContent>
              <w:p w:rsidR="0060557D" w:rsidRPr="0060557D" w:rsidRDefault="0060557D" w:rsidP="0060557D">
                <w:pPr>
                  <w:rPr>
                    <w:szCs w:val="16"/>
                  </w:rPr>
                </w:pPr>
              </w:p>
            </w:txbxContent>
          </v:textbox>
          <w10:wrap anchorx="page" anchory="margin"/>
        </v:rect>
      </w:pict>
    </w:r>
    <w:r w:rsidR="0060557D">
      <w:rPr>
        <w:noProof/>
        <w:lang w:eastAsia="pl-PL"/>
      </w:rPr>
      <w:drawing>
        <wp:inline distT="0" distB="0" distL="0" distR="0">
          <wp:extent cx="5755640" cy="581025"/>
          <wp:effectExtent l="19050" t="0" r="0" b="0"/>
          <wp:docPr id="3" name="Obraz 3" descr="PASEK_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EK_CB2"/>
                  <pic:cNvPicPr>
                    <a:picLocks noChangeAspect="1" noChangeArrowheads="1"/>
                  </pic:cNvPicPr>
                </pic:nvPicPr>
                <pic:blipFill>
                  <a:blip r:embed="rId1"/>
                  <a:srcRect/>
                  <a:stretch>
                    <a:fillRect/>
                  </a:stretch>
                </pic:blipFill>
                <pic:spPr bwMode="auto">
                  <a:xfrm>
                    <a:off x="0" y="0"/>
                    <a:ext cx="5755640" cy="581025"/>
                  </a:xfrm>
                  <a:prstGeom prst="rect">
                    <a:avLst/>
                  </a:prstGeom>
                  <a:noFill/>
                  <a:ln w="9525">
                    <a:noFill/>
                    <a:miter lim="800000"/>
                    <a:headEnd/>
                    <a:tailEnd/>
                  </a:ln>
                </pic:spPr>
              </pic:pic>
            </a:graphicData>
          </a:graphic>
        </wp:inline>
      </w:drawing>
    </w:r>
    <w:r>
      <w:rPr>
        <w:noProof/>
      </w:rPr>
      <w:pict>
        <v:line id="_x0000_s1025" style="position:absolute;left:0;text-align:left;z-index:251660288;mso-position-horizontal-relative:text;mso-position-vertical-relative:text" from="9pt,-1.45pt" to="450pt,-1.45pt" strokecolor="gray" strokeweight=".5pt"/>
      </w:pict>
    </w:r>
    <w:r w:rsidR="0060557D">
      <w:tab/>
    </w:r>
  </w:p>
  <w:p w:rsidR="0060557D" w:rsidRPr="00ED55CA" w:rsidRDefault="0060557D" w:rsidP="0060557D">
    <w:pPr>
      <w:jc w:val="center"/>
      <w:rPr>
        <w:rFonts w:ascii="Arial" w:hAnsi="Arial" w:cs="Arial"/>
        <w:i/>
        <w:iCs/>
        <w:sz w:val="16"/>
        <w:szCs w:val="16"/>
      </w:rPr>
    </w:pPr>
    <w:r w:rsidRPr="006D44FD">
      <w:rPr>
        <w:rFonts w:ascii="Arial" w:hAnsi="Arial" w:cs="Arial"/>
        <w:i/>
        <w:iCs/>
        <w:sz w:val="16"/>
        <w:szCs w:val="16"/>
      </w:rPr>
      <w:t>Projekt współfinansowany przez Unię Europejską ze środków Europejskiego Funduszu Rozwoju Regionalnego w ramach Lubuskiego Regionalnego Programu Operacyjnego na lata 2007 – 2013</w:t>
    </w:r>
  </w:p>
  <w:p w:rsidR="0060557D" w:rsidRDefault="0060557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126" w:rsidRDefault="003E0126" w:rsidP="0060557D">
      <w:pPr>
        <w:spacing w:after="0" w:line="240" w:lineRule="auto"/>
      </w:pPr>
      <w:r>
        <w:separator/>
      </w:r>
    </w:p>
  </w:footnote>
  <w:footnote w:type="continuationSeparator" w:id="0">
    <w:p w:rsidR="003E0126" w:rsidRDefault="003E0126" w:rsidP="006055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00" w:type="dxa"/>
      <w:tblInd w:w="108" w:type="dxa"/>
      <w:tblLayout w:type="fixed"/>
      <w:tblLook w:val="01E0"/>
    </w:tblPr>
    <w:tblGrid>
      <w:gridCol w:w="3420"/>
      <w:gridCol w:w="5580"/>
    </w:tblGrid>
    <w:tr w:rsidR="0060557D" w:rsidTr="00735FC1">
      <w:trPr>
        <w:trHeight w:val="760"/>
      </w:trPr>
      <w:tc>
        <w:tcPr>
          <w:tcW w:w="3420" w:type="dxa"/>
        </w:tcPr>
        <w:p w:rsidR="0060557D" w:rsidRDefault="0060557D" w:rsidP="00735FC1">
          <w:pPr>
            <w:pStyle w:val="Nagwek"/>
            <w:tabs>
              <w:tab w:val="clear" w:pos="4536"/>
              <w:tab w:val="clear" w:pos="9072"/>
              <w:tab w:val="center" w:pos="2958"/>
              <w:tab w:val="center" w:pos="8508"/>
            </w:tabs>
            <w:ind w:right="360"/>
            <w:rPr>
              <w:sz w:val="10"/>
              <w:szCs w:val="10"/>
            </w:rPr>
          </w:pPr>
        </w:p>
        <w:p w:rsidR="0060557D" w:rsidRDefault="0060557D" w:rsidP="00735FC1">
          <w:pPr>
            <w:pStyle w:val="Nagwek"/>
            <w:tabs>
              <w:tab w:val="clear" w:pos="4536"/>
              <w:tab w:val="clear" w:pos="9072"/>
              <w:tab w:val="center" w:pos="2958"/>
              <w:tab w:val="center" w:pos="8508"/>
            </w:tabs>
            <w:ind w:right="360"/>
          </w:pPr>
          <w:r>
            <w:rPr>
              <w:noProof/>
              <w:lang w:eastAsia="pl-PL"/>
            </w:rPr>
            <w:drawing>
              <wp:inline distT="0" distB="0" distL="0" distR="0">
                <wp:extent cx="483870" cy="462280"/>
                <wp:effectExtent l="19050" t="0" r="0" b="0"/>
                <wp:docPr id="1" name="Obraz 1" descr="WZDZ LOGO_monochro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ZDZ LOGO_monochromatyczne"/>
                        <pic:cNvPicPr>
                          <a:picLocks noChangeAspect="1" noChangeArrowheads="1"/>
                        </pic:cNvPicPr>
                      </pic:nvPicPr>
                      <pic:blipFill>
                        <a:blip r:embed="rId1"/>
                        <a:srcRect/>
                        <a:stretch>
                          <a:fillRect/>
                        </a:stretch>
                      </pic:blipFill>
                      <pic:spPr bwMode="auto">
                        <a:xfrm>
                          <a:off x="0" y="0"/>
                          <a:ext cx="483870" cy="462280"/>
                        </a:xfrm>
                        <a:prstGeom prst="rect">
                          <a:avLst/>
                        </a:prstGeom>
                        <a:noFill/>
                        <a:ln w="9525">
                          <a:noFill/>
                          <a:miter lim="800000"/>
                          <a:headEnd/>
                          <a:tailEnd/>
                        </a:ln>
                      </pic:spPr>
                    </pic:pic>
                  </a:graphicData>
                </a:graphic>
              </wp:inline>
            </w:drawing>
          </w:r>
        </w:p>
        <w:p w:rsidR="0060557D" w:rsidRDefault="0060557D" w:rsidP="00735FC1">
          <w:pPr>
            <w:pStyle w:val="Nagwek"/>
            <w:tabs>
              <w:tab w:val="clear" w:pos="4536"/>
              <w:tab w:val="clear" w:pos="9072"/>
              <w:tab w:val="center" w:pos="2958"/>
              <w:tab w:val="center" w:pos="8508"/>
            </w:tabs>
            <w:ind w:right="360"/>
            <w:rPr>
              <w:sz w:val="10"/>
              <w:szCs w:val="10"/>
            </w:rPr>
          </w:pPr>
        </w:p>
      </w:tc>
      <w:tc>
        <w:tcPr>
          <w:tcW w:w="5580" w:type="dxa"/>
        </w:tcPr>
        <w:p w:rsidR="0060557D" w:rsidRDefault="0060557D" w:rsidP="00735FC1">
          <w:pPr>
            <w:pStyle w:val="Nagwek"/>
            <w:tabs>
              <w:tab w:val="clear" w:pos="4536"/>
              <w:tab w:val="clear" w:pos="9072"/>
              <w:tab w:val="center" w:pos="2958"/>
              <w:tab w:val="center" w:pos="8508"/>
            </w:tabs>
            <w:jc w:val="right"/>
          </w:pPr>
          <w:r>
            <w:rPr>
              <w:noProof/>
              <w:lang w:eastAsia="pl-PL"/>
            </w:rPr>
            <w:drawing>
              <wp:inline distT="0" distB="0" distL="0" distR="0">
                <wp:extent cx="1226185" cy="871220"/>
                <wp:effectExtent l="19050" t="0" r="0" b="0"/>
                <wp:docPr id="2" name="Obraz 2" descr="KSU_wspieramy_przedsiebiorczych_monochro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wspieramy_przedsiebiorczych_monochromatyczne"/>
                        <pic:cNvPicPr>
                          <a:picLocks noChangeAspect="1" noChangeArrowheads="1"/>
                        </pic:cNvPicPr>
                      </pic:nvPicPr>
                      <pic:blipFill>
                        <a:blip r:embed="rId2"/>
                        <a:srcRect/>
                        <a:stretch>
                          <a:fillRect/>
                        </a:stretch>
                      </pic:blipFill>
                      <pic:spPr bwMode="auto">
                        <a:xfrm>
                          <a:off x="0" y="0"/>
                          <a:ext cx="1226185" cy="871220"/>
                        </a:xfrm>
                        <a:prstGeom prst="rect">
                          <a:avLst/>
                        </a:prstGeom>
                        <a:noFill/>
                        <a:ln w="9525">
                          <a:noFill/>
                          <a:miter lim="800000"/>
                          <a:headEnd/>
                          <a:tailEnd/>
                        </a:ln>
                      </pic:spPr>
                    </pic:pic>
                  </a:graphicData>
                </a:graphic>
              </wp:inline>
            </w:drawing>
          </w:r>
          <w:r>
            <w:t xml:space="preserve">        </w:t>
          </w:r>
        </w:p>
      </w:tc>
    </w:tr>
  </w:tbl>
  <w:p w:rsidR="0060557D" w:rsidRDefault="0060557D" w:rsidP="0060557D">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Wojewódzki Zakład Doskonalenia Zawodowego w Gorzowie Wlkp.</w:t>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t xml:space="preserve">              </w:t>
    </w:r>
    <w:r>
      <w:rPr>
        <w:rFonts w:ascii="HumanistTripleSevenPL-Roman" w:hAnsi="HumanistTripleSevenPL-Roman" w:cs="HumanistTripleSevenPL-Roman"/>
        <w:bCs/>
        <w:sz w:val="14"/>
        <w:szCs w:val="14"/>
      </w:rPr>
      <w:tab/>
      <w:t xml:space="preserve">       www.ksu.parp.gov.pl</w:t>
    </w:r>
  </w:p>
  <w:p w:rsidR="0060557D" w:rsidRDefault="0060557D" w:rsidP="0060557D">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ul. Sikorskiego 95, 66-400 Gorzów Wielkopolski, </w:t>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r>
    <w:r>
      <w:rPr>
        <w:rFonts w:ascii="HumanistTripleSevenPL-Roman" w:hAnsi="HumanistTripleSevenPL-Roman" w:cs="HumanistTripleSevenPL-Roman"/>
        <w:bCs/>
        <w:sz w:val="14"/>
        <w:szCs w:val="14"/>
      </w:rPr>
      <w:tab/>
      <w:t xml:space="preserve">              </w:t>
    </w:r>
  </w:p>
  <w:p w:rsidR="0060557D" w:rsidRPr="002D6F4C" w:rsidRDefault="0060557D" w:rsidP="0060557D">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w:t>
    </w:r>
    <w:r w:rsidRPr="002D6F4C">
      <w:rPr>
        <w:rFonts w:ascii="HumanistTripleSevenPL-Roman" w:hAnsi="HumanistTripleSevenPL-Roman" w:cs="HumanistTripleSevenPL-Roman"/>
        <w:bCs/>
        <w:sz w:val="14"/>
        <w:szCs w:val="14"/>
      </w:rPr>
      <w:t xml:space="preserve">tel.: (+48 95) 720 73 25, faks: (+48 95) 720 73 25   </w:t>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r>
    <w:r w:rsidRPr="002D6F4C">
      <w:rPr>
        <w:rFonts w:ascii="HumanistTripleSevenPL-Roman" w:hAnsi="HumanistTripleSevenPL-Roman" w:cs="HumanistTripleSevenPL-Roman"/>
        <w:bCs/>
        <w:sz w:val="14"/>
        <w:szCs w:val="14"/>
      </w:rPr>
      <w:tab/>
      <w:t xml:space="preserve">                                 </w:t>
    </w:r>
  </w:p>
  <w:p w:rsidR="0060557D" w:rsidRDefault="0060557D" w:rsidP="0060557D">
    <w:pPr>
      <w:autoSpaceDE w:val="0"/>
      <w:autoSpaceDN w:val="0"/>
      <w:adjustRightInd w:val="0"/>
      <w:rPr>
        <w:rFonts w:ascii="HumanistTripleSevenPL-Roman" w:hAnsi="HumanistTripleSevenPL-Roman" w:cs="HumanistTripleSevenPL-Roman"/>
        <w:bCs/>
        <w:sz w:val="14"/>
        <w:szCs w:val="14"/>
      </w:rPr>
    </w:pPr>
    <w:r>
      <w:rPr>
        <w:rFonts w:ascii="HumanistTripleSevenPL-Roman" w:hAnsi="HumanistTripleSevenPL-Roman" w:cs="HumanistTripleSevenPL-Roman"/>
        <w:bCs/>
        <w:sz w:val="14"/>
        <w:szCs w:val="14"/>
      </w:rPr>
      <w:t xml:space="preserve">  NIP: 599-27-94-335, www.zdz.gorzow.pl</w:t>
    </w:r>
  </w:p>
  <w:p w:rsidR="0060557D" w:rsidRDefault="0060557D">
    <w:pPr>
      <w:pStyle w:val="Nagwek"/>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60557D"/>
    <w:rsid w:val="000A0739"/>
    <w:rsid w:val="002C48D2"/>
    <w:rsid w:val="003A4BFD"/>
    <w:rsid w:val="003E0126"/>
    <w:rsid w:val="003E307D"/>
    <w:rsid w:val="004242CD"/>
    <w:rsid w:val="004E247B"/>
    <w:rsid w:val="0060557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48D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semiHidden/>
    <w:unhideWhenUsed/>
    <w:rsid w:val="0060557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0557D"/>
  </w:style>
  <w:style w:type="paragraph" w:styleId="Stopka">
    <w:name w:val="footer"/>
    <w:basedOn w:val="Normalny"/>
    <w:link w:val="StopkaZnak"/>
    <w:unhideWhenUsed/>
    <w:rsid w:val="0060557D"/>
    <w:pPr>
      <w:tabs>
        <w:tab w:val="center" w:pos="4536"/>
        <w:tab w:val="right" w:pos="9072"/>
      </w:tabs>
      <w:spacing w:after="0" w:line="240" w:lineRule="auto"/>
    </w:pPr>
  </w:style>
  <w:style w:type="character" w:customStyle="1" w:styleId="StopkaZnak">
    <w:name w:val="Stopka Znak"/>
    <w:basedOn w:val="Domylnaczcionkaakapitu"/>
    <w:link w:val="Stopka"/>
    <w:rsid w:val="0060557D"/>
  </w:style>
  <w:style w:type="paragraph" w:styleId="Tekstdymka">
    <w:name w:val="Balloon Text"/>
    <w:basedOn w:val="Normalny"/>
    <w:link w:val="TekstdymkaZnak"/>
    <w:uiPriority w:val="99"/>
    <w:semiHidden/>
    <w:unhideWhenUsed/>
    <w:rsid w:val="0060557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55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184</Words>
  <Characters>1104</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bogumilap</dc:creator>
  <cp:lastModifiedBy>Justyna</cp:lastModifiedBy>
  <cp:revision>3</cp:revision>
  <dcterms:created xsi:type="dcterms:W3CDTF">2013-12-03T10:11:00Z</dcterms:created>
  <dcterms:modified xsi:type="dcterms:W3CDTF">2013-12-03T10:52:00Z</dcterms:modified>
</cp:coreProperties>
</file>